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Editorial Contact: </w:t>
      </w:r>
      <w:r w:rsidDel="00000000" w:rsidR="00000000" w:rsidRPr="00000000">
        <w:rPr>
          <w:rFonts w:ascii="Arial" w:cs="Arial" w:eastAsia="Arial" w:hAnsi="Arial"/>
          <w:sz w:val="20"/>
          <w:szCs w:val="20"/>
          <w:rtl w:val="0"/>
        </w:rPr>
        <w:t xml:space="preserve">Macy McElmury</w:t>
      </w:r>
    </w:p>
    <w:p w:rsidR="00000000" w:rsidDel="00000000" w:rsidP="00000000" w:rsidRDefault="00000000" w:rsidRPr="00000000" w14:paraId="00000002">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Email: </w:t>
      </w:r>
      <w:r w:rsidDel="00000000" w:rsidR="00000000" w:rsidRPr="00000000">
        <w:rPr>
          <w:rFonts w:ascii="Arial" w:cs="Arial" w:eastAsia="Arial" w:hAnsi="Arial"/>
          <w:sz w:val="20"/>
          <w:szCs w:val="20"/>
          <w:rtl w:val="0"/>
        </w:rPr>
        <w:t xml:space="preserve">macym@anthologic.com</w:t>
      </w:r>
    </w:p>
    <w:p w:rsidR="00000000" w:rsidDel="00000000" w:rsidP="00000000" w:rsidRDefault="00000000" w:rsidRPr="00000000" w14:paraId="00000003">
      <w:pPr>
        <w:jc w:val="right"/>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Phone: </w:t>
      </w:r>
      <w:r w:rsidDel="00000000" w:rsidR="00000000" w:rsidRPr="00000000">
        <w:rPr>
          <w:rFonts w:ascii="Arial" w:cs="Arial" w:eastAsia="Arial" w:hAnsi="Arial"/>
          <w:sz w:val="20"/>
          <w:szCs w:val="20"/>
          <w:rtl w:val="0"/>
        </w:rPr>
        <w:t xml:space="preserve">515.224.7417</w:t>
      </w:r>
      <w:r w:rsidDel="00000000" w:rsidR="00000000" w:rsidRPr="00000000">
        <w:rPr>
          <w:rtl w:val="0"/>
        </w:rPr>
      </w:r>
    </w:p>
    <w:p w:rsidR="00000000" w:rsidDel="00000000" w:rsidP="00000000" w:rsidRDefault="00000000" w:rsidRPr="00000000" w14:paraId="00000004">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For Immediate Release</w:t>
      </w:r>
    </w:p>
    <w:p w:rsidR="00000000" w:rsidDel="00000000" w:rsidP="00000000" w:rsidRDefault="00000000" w:rsidRPr="00000000" w14:paraId="00000005">
      <w:pPr>
        <w:rPr>
          <w:rFonts w:ascii="Arial" w:cs="Arial" w:eastAsia="Arial" w:hAnsi="Arial"/>
          <w:sz w:val="20"/>
          <w:szCs w:val="20"/>
        </w:rPr>
      </w:pPr>
      <w:r w:rsidDel="00000000" w:rsidR="00000000" w:rsidRPr="00000000">
        <w:rPr>
          <w:rFonts w:ascii="Arial" w:cs="Arial" w:eastAsia="Arial" w:hAnsi="Arial"/>
          <w:sz w:val="20"/>
          <w:szCs w:val="20"/>
          <w:rtl w:val="0"/>
        </w:rPr>
        <w:t xml:space="preserve">February 2026</w:t>
      </w:r>
    </w:p>
    <w:p w:rsidR="00000000" w:rsidDel="00000000" w:rsidP="00000000" w:rsidRDefault="00000000" w:rsidRPr="00000000" w14:paraId="00000006">
      <w:pPr>
        <w:ind w:left="-90" w:firstLine="0"/>
        <w:jc w:val="center"/>
        <w:rPr>
          <w:rFonts w:ascii="Arial" w:cs="Arial" w:eastAsia="Arial" w:hAnsi="Arial"/>
          <w:sz w:val="22"/>
          <w:szCs w:val="22"/>
        </w:rPr>
      </w:pPr>
      <w:r w:rsidDel="00000000" w:rsidR="00000000" w:rsidRPr="00000000">
        <w:rPr>
          <w:rFonts w:ascii="Arial" w:cs="Arial" w:eastAsia="Arial" w:hAnsi="Arial"/>
          <w:sz w:val="22"/>
          <w:szCs w:val="22"/>
          <w:rtl w:val="0"/>
        </w:rPr>
        <w:tab/>
        <w:tab/>
      </w:r>
    </w:p>
    <w:p w:rsidR="00000000" w:rsidDel="00000000" w:rsidP="00000000" w:rsidRDefault="00000000" w:rsidRPr="00000000" w14:paraId="00000007">
      <w:pPr>
        <w:jc w:val="center"/>
        <w:rPr>
          <w:rFonts w:ascii="Arial" w:cs="Arial" w:eastAsia="Arial" w:hAnsi="Arial"/>
          <w:sz w:val="22"/>
          <w:szCs w:val="22"/>
          <w:vertAlign w:val="superscript"/>
        </w:rPr>
      </w:pPr>
      <w:r w:rsidDel="00000000" w:rsidR="00000000" w:rsidRPr="00000000">
        <w:rPr>
          <w:rFonts w:ascii="Arial" w:cs="Arial" w:eastAsia="Arial" w:hAnsi="Arial"/>
          <w:b w:val="1"/>
          <w:bCs w:val="1"/>
          <w:sz w:val="22"/>
          <w:szCs w:val="22"/>
          <w:rtl w:val="0"/>
        </w:rPr>
        <w:t xml:space="preserve">Stellar</w:t>
      </w:r>
      <w:r w:rsidDel="00000000" w:rsidR="00000000" w:rsidRPr="00000000">
        <w:rPr>
          <w:rFonts w:ascii="Arial" w:cs="Arial" w:eastAsia="Arial" w:hAnsi="Arial"/>
          <w:b w:val="1"/>
          <w:bCs w:val="1"/>
          <w:sz w:val="22"/>
          <w:szCs w:val="22"/>
          <w:vertAlign w:val="superscript"/>
          <w:rtl w:val="0"/>
        </w:rPr>
        <w:t xml:space="preserve">®</w:t>
      </w:r>
      <w:r w:rsidDel="00000000" w:rsidR="00000000" w:rsidRPr="00000000">
        <w:rPr>
          <w:rFonts w:ascii="Arial" w:cs="Arial" w:eastAsia="Arial" w:hAnsi="Arial"/>
          <w:b w:val="1"/>
          <w:bCs w:val="1"/>
          <w:sz w:val="22"/>
          <w:szCs w:val="22"/>
          <w:rtl w:val="0"/>
        </w:rPr>
        <w:t xml:space="preserve"> Showcases Productivity-Enhancing Equipment at 2026 World Ag Expo</w:t>
      </w:r>
      <w:r w:rsidDel="00000000" w:rsidR="00000000" w:rsidRPr="00000000">
        <w:rPr>
          <w:rFonts w:ascii="Arial" w:cs="Arial" w:eastAsia="Arial" w:hAnsi="Arial"/>
          <w:b w:val="1"/>
          <w:bCs w:val="1"/>
          <w:sz w:val="22"/>
          <w:szCs w:val="22"/>
          <w:vertAlign w:val="superscript"/>
          <w:rtl w:val="0"/>
        </w:rPr>
        <w:t xml:space="preserve">®</w:t>
      </w:r>
      <w:r w:rsidDel="00000000" w:rsidR="00000000" w:rsidRPr="00000000">
        <w:rPr>
          <w:rtl w:val="0"/>
        </w:rPr>
      </w:r>
    </w:p>
    <w:p w:rsidR="00000000" w:rsidDel="00000000" w:rsidP="00000000" w:rsidRDefault="00000000" w:rsidRPr="00000000" w14:paraId="00000008">
      <w:pPr>
        <w:spacing w:line="360" w:lineRule="auto"/>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09">
      <w:pP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Garner, Iowa</w:t>
      </w:r>
      <w:r w:rsidDel="00000000" w:rsidR="00000000" w:rsidRPr="00000000">
        <w:rPr>
          <w:rFonts w:ascii="Arial" w:cs="Arial" w:eastAsia="Arial" w:hAnsi="Arial"/>
          <w:sz w:val="22"/>
          <w:szCs w:val="22"/>
          <w:rtl w:val="0"/>
        </w:rPr>
        <w:t xml:space="preserve"> — </w:t>
      </w:r>
      <w:r w:rsidDel="00000000" w:rsidR="00000000" w:rsidRPr="00000000">
        <w:rPr>
          <w:rFonts w:ascii="Arial" w:cs="Arial" w:eastAsia="Arial" w:hAnsi="Arial"/>
          <w:sz w:val="22"/>
          <w:szCs w:val="22"/>
          <w:rtl w:val="0"/>
        </w:rPr>
        <w:t xml:space="preserve">(February 10, 2026)</w:t>
      </w:r>
      <w:r w:rsidDel="00000000" w:rsidR="00000000" w:rsidRPr="00000000">
        <w:rPr>
          <w:rFonts w:ascii="Arial" w:cs="Arial" w:eastAsia="Arial" w:hAnsi="Arial"/>
          <w:sz w:val="22"/>
          <w:szCs w:val="22"/>
          <w:rtl w:val="0"/>
        </w:rPr>
        <w:t xml:space="preserve"> — </w:t>
      </w:r>
      <w:hyperlink r:id="rId7">
        <w:r w:rsidDel="00000000" w:rsidR="00000000" w:rsidRPr="00000000">
          <w:rPr>
            <w:rFonts w:ascii="Arial" w:cs="Arial" w:eastAsia="Arial" w:hAnsi="Arial"/>
            <w:color w:val="0563c1"/>
            <w:sz w:val="22"/>
            <w:szCs w:val="22"/>
            <w:u w:val="single"/>
            <w:rtl w:val="0"/>
          </w:rPr>
          <w:t xml:space="preserve">Stellar Industries</w:t>
        </w:r>
      </w:hyperlink>
      <w:r w:rsidDel="00000000" w:rsidR="00000000" w:rsidRPr="00000000">
        <w:rPr>
          <w:rFonts w:ascii="Arial" w:cs="Arial" w:eastAsia="Arial" w:hAnsi="Arial"/>
          <w:sz w:val="22"/>
          <w:szCs w:val="22"/>
          <w:rtl w:val="0"/>
        </w:rPr>
        <w:t xml:space="preserve">, a 100% employee-owned and -operated manufacturer of high-quality </w:t>
      </w:r>
      <w:hyperlink r:id="rId8">
        <w:r w:rsidDel="00000000" w:rsidR="00000000" w:rsidRPr="00000000">
          <w:rPr>
            <w:rFonts w:ascii="Arial" w:cs="Arial" w:eastAsia="Arial" w:hAnsi="Arial"/>
            <w:color w:val="0563c1"/>
            <w:sz w:val="22"/>
            <w:szCs w:val="22"/>
            <w:u w:val="single"/>
            <w:rtl w:val="0"/>
          </w:rPr>
          <w:t xml:space="preserve">work trucks</w:t>
        </w:r>
      </w:hyperlink>
      <w:r w:rsidDel="00000000" w:rsidR="00000000" w:rsidRPr="00000000">
        <w:rPr>
          <w:rFonts w:ascii="Arial" w:cs="Arial" w:eastAsia="Arial" w:hAnsi="Arial"/>
          <w:sz w:val="22"/>
          <w:szCs w:val="22"/>
          <w:rtl w:val="0"/>
        </w:rPr>
        <w:t xml:space="preserve">, </w:t>
      </w:r>
      <w:hyperlink r:id="rId9">
        <w:r w:rsidDel="00000000" w:rsidR="00000000" w:rsidRPr="00000000">
          <w:rPr>
            <w:rFonts w:ascii="Arial" w:cs="Arial" w:eastAsia="Arial" w:hAnsi="Arial"/>
            <w:color w:val="0563c1"/>
            <w:sz w:val="22"/>
            <w:szCs w:val="22"/>
            <w:u w:val="single"/>
            <w:rtl w:val="0"/>
          </w:rPr>
          <w:t xml:space="preserve">trailers</w:t>
        </w:r>
      </w:hyperlink>
      <w:r w:rsidDel="00000000" w:rsidR="00000000" w:rsidRPr="00000000">
        <w:rPr>
          <w:rFonts w:ascii="Arial" w:cs="Arial" w:eastAsia="Arial" w:hAnsi="Arial"/>
          <w:sz w:val="22"/>
          <w:szCs w:val="22"/>
          <w:rtl w:val="0"/>
        </w:rPr>
        <w:t xml:space="preserve"> and </w:t>
      </w:r>
      <w:hyperlink r:id="rId10">
        <w:r w:rsidDel="00000000" w:rsidR="00000000" w:rsidRPr="00000000">
          <w:rPr>
            <w:rFonts w:ascii="Arial" w:cs="Arial" w:eastAsia="Arial" w:hAnsi="Arial"/>
            <w:color w:val="0563c1"/>
            <w:sz w:val="22"/>
            <w:szCs w:val="22"/>
            <w:u w:val="single"/>
            <w:rtl w:val="0"/>
          </w:rPr>
          <w:t xml:space="preserve">service truck and van accessories</w:t>
        </w:r>
      </w:hyperlink>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is excited to once again be showcasing its equipment at World Ag Expo. At the 2026 show, Stellar will have the popular FuelMate</w:t>
      </w:r>
      <w:r w:rsidDel="00000000" w:rsidR="00000000" w:rsidRPr="00000000">
        <w:rPr>
          <w:rFonts w:ascii="Arial" w:cs="Arial" w:eastAsia="Arial" w:hAnsi="Arial"/>
          <w:sz w:val="22"/>
          <w:szCs w:val="22"/>
          <w:vertAlign w:val="superscript"/>
          <w:rtl w:val="0"/>
        </w:rPr>
        <w:t xml:space="preserve">®</w:t>
      </w:r>
      <w:r w:rsidDel="00000000" w:rsidR="00000000" w:rsidRPr="00000000">
        <w:rPr>
          <w:rFonts w:ascii="Arial" w:cs="Arial" w:eastAsia="Arial" w:hAnsi="Arial"/>
          <w:sz w:val="22"/>
          <w:szCs w:val="22"/>
          <w:vertAlign w:val="superscript"/>
          <w:rtl w:val="0"/>
        </w:rPr>
        <w:t xml:space="preserve"> </w:t>
      </w:r>
      <w:r w:rsidDel="00000000" w:rsidR="00000000" w:rsidRPr="00000000">
        <w:rPr>
          <w:rFonts w:ascii="Arial" w:cs="Arial" w:eastAsia="Arial" w:hAnsi="Arial"/>
          <w:sz w:val="22"/>
          <w:szCs w:val="22"/>
          <w:rtl w:val="0"/>
        </w:rPr>
        <w:t xml:space="preserve">Fuel Trailers and a TMAX™ 1-11 Aluminum Mechanic Truck in the booth.  </w:t>
      </w:r>
    </w:p>
    <w:p w:rsidR="00000000" w:rsidDel="00000000" w:rsidP="00000000" w:rsidRDefault="00000000" w:rsidRPr="00000000" w14:paraId="0000000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B">
      <w:pP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Stellar FuelMate Fuel Trailers</w:t>
      </w:r>
    </w:p>
    <w:p w:rsidR="00000000" w:rsidDel="00000000" w:rsidP="00000000" w:rsidRDefault="00000000" w:rsidRPr="00000000" w14:paraId="0000000C">
      <w:pPr>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The 990-gallon Stellar Deluxe Fuel Trailer and the 880-gallon Stellar Multi-Tank Fuel Trailer deliver high-capacity fuel support directly to the jobsite without the need for a dedicated chassis. This versatile design provides a cost-effective alternative to traditional fuel transfer tanks or dedicated fuel trucks. </w:t>
      </w:r>
      <w:r w:rsidDel="00000000" w:rsidR="00000000" w:rsidRPr="00000000">
        <w:rPr>
          <w:rtl w:val="0"/>
        </w:rPr>
      </w:r>
    </w:p>
    <w:p w:rsidR="00000000" w:rsidDel="00000000" w:rsidP="00000000" w:rsidRDefault="00000000" w:rsidRPr="00000000" w14:paraId="0000000D">
      <w:pP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0E">
      <w:pPr>
        <w:rPr>
          <w:rFonts w:ascii="Arial" w:cs="Arial" w:eastAsia="Arial" w:hAnsi="Arial"/>
          <w:sz w:val="22"/>
          <w:szCs w:val="22"/>
        </w:rPr>
      </w:pPr>
      <w:r w:rsidDel="00000000" w:rsidR="00000000" w:rsidRPr="00000000">
        <w:rPr>
          <w:rFonts w:ascii="Arial" w:cs="Arial" w:eastAsia="Arial" w:hAnsi="Arial"/>
          <w:sz w:val="22"/>
          <w:szCs w:val="22"/>
          <w:rtl w:val="0"/>
        </w:rPr>
        <w:t xml:space="preserve">“The World Ag Expo is the perfect stage to showcase how Stellar equipment directly impacts farmers,” says Tim Davison, Vice President of Sales and Marketing at Stellar. “By utilizing a fuel trailer, farmers can efficiently fuel their equipment directly in the field, a critical advantage that helps eliminate downtime during their most demanding seasons.” </w:t>
      </w:r>
    </w:p>
    <w:p w:rsidR="00000000" w:rsidDel="00000000" w:rsidP="00000000" w:rsidRDefault="00000000" w:rsidRPr="00000000" w14:paraId="0000000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0">
      <w:pPr>
        <w:rPr>
          <w:rFonts w:ascii="Arial" w:cs="Arial" w:eastAsia="Arial" w:hAnsi="Arial"/>
          <w:sz w:val="22"/>
          <w:szCs w:val="22"/>
        </w:rPr>
      </w:pPr>
      <w:r w:rsidDel="00000000" w:rsidR="00000000" w:rsidRPr="00000000">
        <w:rPr>
          <w:rFonts w:ascii="Arial" w:cs="Arial" w:eastAsia="Arial" w:hAnsi="Arial"/>
          <w:sz w:val="22"/>
          <w:szCs w:val="22"/>
          <w:rtl w:val="0"/>
        </w:rPr>
        <w:t xml:space="preserve">The multi-tank fuel trailer is equipped with seven 110-gallon internally baffled fuel tanks alongside a 110-gallon stainless-steel DEF tank, with each tank featuring a sight gauge vented cap and tank breather. For hazmat exempt applications, the deluxe fuel trailer is available in 500-, 750-, and 990-gallon capacities. Both models are built for durability and convenience, featuring a 54-inch cabinet with two bottom-opening lockable doors, a heavy duty axle package that features leaf spring axles with electric brakes, aluminum wheels, removable drop-leg jack, safety chains, adjustable height hitch and DOT-compliant lighting. </w:t>
      </w:r>
    </w:p>
    <w:p w:rsidR="00000000" w:rsidDel="00000000" w:rsidP="00000000" w:rsidRDefault="00000000" w:rsidRPr="00000000" w14:paraId="0000001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2">
      <w:pP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Stellar TMAX 1-11 Aluminum Mechanic Truck</w:t>
      </w:r>
    </w:p>
    <w:p w:rsidR="00000000" w:rsidDel="00000000" w:rsidP="00000000" w:rsidRDefault="00000000" w:rsidRPr="00000000" w14:paraId="00000013">
      <w:pPr>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The TMAX 1-11 combines cutting-edge design with unmatched capabilities. Featuring lightweight aluminum construction and an innovative crane support system, this mechanic truck is engineered to maximize payload capacity while maintaining exceptional fuel efficiency across any terrain. </w:t>
      </w:r>
      <w:r w:rsidDel="00000000" w:rsidR="00000000" w:rsidRPr="00000000">
        <w:rPr>
          <w:rtl w:val="0"/>
        </w:rPr>
      </w:r>
    </w:p>
    <w:p w:rsidR="00000000" w:rsidDel="00000000" w:rsidP="00000000" w:rsidRDefault="00000000" w:rsidRPr="00000000" w14:paraId="0000001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5">
      <w:pPr>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This model comes fully equipped with a Stellar Toolbox System, a 40P Air Compressor and a Lube Skid to handle comprehensive field service. It also features the powerful Stellar 8630 Hydraulic Service Crane, giving operators the ability to lift up to 8,600-lbs with a full 30' of reach. </w:t>
      </w:r>
      <w:r w:rsidDel="00000000" w:rsidR="00000000" w:rsidRPr="00000000">
        <w:rPr>
          <w:rtl w:val="0"/>
        </w:rPr>
      </w:r>
    </w:p>
    <w:p w:rsidR="00000000" w:rsidDel="00000000" w:rsidP="00000000" w:rsidRDefault="00000000" w:rsidRPr="00000000" w14:paraId="0000001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7">
      <w:pPr>
        <w:rPr>
          <w:rFonts w:ascii="Arial" w:cs="Arial" w:eastAsia="Arial" w:hAnsi="Arial"/>
          <w:sz w:val="22"/>
          <w:szCs w:val="22"/>
        </w:rPr>
      </w:pPr>
      <w:r w:rsidDel="00000000" w:rsidR="00000000" w:rsidRPr="00000000">
        <w:rPr>
          <w:rFonts w:ascii="Arial" w:cs="Arial" w:eastAsia="Arial" w:hAnsi="Arial"/>
          <w:sz w:val="22"/>
          <w:szCs w:val="22"/>
          <w:rtl w:val="0"/>
        </w:rPr>
        <w:t xml:space="preserve">Attendees can experience these Stellar products and speak to product experts in booth H39. For more information, visit </w:t>
      </w:r>
      <w:hyperlink r:id="rId11">
        <w:r w:rsidDel="00000000" w:rsidR="00000000" w:rsidRPr="00000000">
          <w:rPr>
            <w:rFonts w:ascii="Arial" w:cs="Arial" w:eastAsia="Arial" w:hAnsi="Arial"/>
            <w:color w:val="000080"/>
            <w:sz w:val="22"/>
            <w:szCs w:val="22"/>
            <w:u w:val="single"/>
            <w:rtl w:val="0"/>
          </w:rPr>
          <w:t xml:space="preserve">stellarindustries.com</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1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1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1B">
      <w:pPr>
        <w:spacing w:line="276" w:lineRule="auto"/>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i w:val="1"/>
          <w:iCs w:val="1"/>
          <w:color w:val="222222"/>
          <w:sz w:val="22"/>
          <w:szCs w:val="22"/>
          <w:highlight w:val="white"/>
          <w:rtl w:val="0"/>
        </w:rPr>
        <w:t xml:space="preserve">Stellar was founded in 1990 in Garner, Iowa, and has since expanded operations to multiple U.S. locations. Stellar is a 100% employee-owned and -operated manufacturer of high-quality work trucks and trailers, in addition to service truck and van accessories. Through the innovative, growing product line and an expanding distribution network, the company has gained an international presence and become the No. 1 productivity choice in many markets. </w:t>
      </w:r>
      <w:r w:rsidDel="00000000" w:rsidR="00000000" w:rsidRPr="00000000">
        <w:rPr>
          <w:rtl w:val="0"/>
        </w:rPr>
      </w:r>
    </w:p>
    <w:p w:rsidR="00000000" w:rsidDel="00000000" w:rsidP="00000000" w:rsidRDefault="00000000" w:rsidRPr="00000000" w14:paraId="0000001D">
      <w:pPr>
        <w:rPr>
          <w:rFonts w:ascii="Arial" w:cs="Arial" w:eastAsia="Arial" w:hAnsi="Arial"/>
          <w:sz w:val="22"/>
          <w:szCs w:val="22"/>
        </w:rPr>
      </w:pP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w:drawing>
        <wp:inline distB="0" distT="0" distL="0" distR="0">
          <wp:extent cx="8254328" cy="741436"/>
          <wp:effectExtent b="0" l="0" r="0" t="0"/>
          <wp:docPr id="16" name="image1.png"/>
          <a:graphic>
            <a:graphicData uri="http://schemas.openxmlformats.org/drawingml/2006/picture">
              <pic:pic>
                <pic:nvPicPr>
                  <pic:cNvPr id="0" name="image1.png"/>
                  <pic:cNvPicPr preferRelativeResize="0"/>
                </pic:nvPicPr>
                <pic:blipFill>
                  <a:blip r:embed="rId1"/>
                  <a:srcRect b="-15978" l="3665" r="0" t="1"/>
                  <a:stretch>
                    <a:fillRect/>
                  </a:stretch>
                </pic:blipFill>
                <pic:spPr>
                  <a:xfrm>
                    <a:off x="0" y="0"/>
                    <a:ext cx="8254328" cy="741436"/>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3780"/>
      <w:gridCol w:w="5570"/>
      <w:tblGridChange w:id="0">
        <w:tblGrid>
          <w:gridCol w:w="3780"/>
          <w:gridCol w:w="5570"/>
        </w:tblGrid>
      </w:tblGridChange>
    </w:tblGrid>
    <w:tr>
      <w:trPr>
        <w:cantSplit w:val="0"/>
        <w:trHeight w:val="180" w:hRule="atLeast"/>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drawing>
              <wp:inline distB="114300" distT="114300" distL="114300" distR="114300">
                <wp:extent cx="2266950" cy="914400"/>
                <wp:effectExtent b="0" l="0" r="0" t="0"/>
                <wp:docPr id="1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266950" cy="9144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bCs w:val="0"/>
              <w:i w:val="0"/>
              <w:iCs w:val="0"/>
              <w:smallCaps w:val="0"/>
              <w:strike w:val="0"/>
              <w:color w:val="4d4d4c"/>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bCs w:val="0"/>
              <w:i w:val="0"/>
              <w:iCs w:val="0"/>
              <w:smallCaps w:val="0"/>
              <w:strike w:val="0"/>
              <w:color w:val="4d4d4c"/>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w:t>
          </w:r>
          <w:hyperlink r:id="rId2">
            <w:r w:rsidDel="00000000" w:rsidR="00000000" w:rsidRPr="00000000">
              <w:rPr>
                <w:rFonts w:ascii="Arial" w:cs="Arial" w:eastAsia="Arial" w:hAnsi="Arial"/>
                <w:b w:val="0"/>
                <w:bCs w:val="0"/>
                <w:i w:val="0"/>
                <w:iCs w:val="0"/>
                <w:smallCaps w:val="0"/>
                <w:strike w:val="0"/>
                <w:color w:val="1155cc"/>
                <w:sz w:val="20"/>
                <w:szCs w:val="20"/>
                <w:u w:val="single"/>
                <w:shd w:fill="auto" w:val="clear"/>
                <w:vertAlign w:val="baseline"/>
                <w:rtl w:val="0"/>
              </w:rPr>
              <w:t xml:space="preserve">stellarindustries.com</w:t>
            </w:r>
          </w:hyperlink>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 800.321.3741</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190 State St, Garner, IA 50438</w:t>
          </w:r>
          <w:r w:rsidDel="00000000" w:rsidR="00000000" w:rsidRPr="00000000">
            <w:rPr>
              <w:rtl w:val="0"/>
            </w:rPr>
          </w:r>
        </w:p>
      </w:tc>
    </w:tr>
  </w:tbl>
  <w:p w:rsidR="00000000" w:rsidDel="00000000" w:rsidP="00000000" w:rsidRDefault="00000000" w:rsidRPr="00000000" w14:paraId="00000023">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1"/>
        <w:bCs w:val="1"/>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0714C2"/>
    <w:pPr>
      <w:tabs>
        <w:tab w:val="center" w:pos="4680"/>
        <w:tab w:val="right" w:pos="9360"/>
      </w:tabs>
    </w:pPr>
  </w:style>
  <w:style w:type="character" w:styleId="HeaderChar" w:customStyle="1">
    <w:name w:val="Header Char"/>
    <w:basedOn w:val="DefaultParagraphFont"/>
    <w:link w:val="Header"/>
    <w:uiPriority w:val="99"/>
    <w:rsid w:val="000714C2"/>
  </w:style>
  <w:style w:type="paragraph" w:styleId="Footer">
    <w:name w:val="footer"/>
    <w:basedOn w:val="Normal"/>
    <w:link w:val="FooterChar"/>
    <w:uiPriority w:val="99"/>
    <w:unhideWhenUsed w:val="1"/>
    <w:rsid w:val="000714C2"/>
    <w:pPr>
      <w:tabs>
        <w:tab w:val="center" w:pos="4680"/>
        <w:tab w:val="right" w:pos="9360"/>
      </w:tabs>
    </w:pPr>
  </w:style>
  <w:style w:type="character" w:styleId="FooterChar" w:customStyle="1">
    <w:name w:val="Footer Char"/>
    <w:basedOn w:val="DefaultParagraphFont"/>
    <w:link w:val="Footer"/>
    <w:uiPriority w:val="99"/>
    <w:rsid w:val="000714C2"/>
  </w:style>
  <w:style w:type="table" w:styleId="TableGrid">
    <w:name w:val="Table Grid"/>
    <w:basedOn w:val="TableNormal"/>
    <w:uiPriority w:val="39"/>
    <w:rsid w:val="00071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0714C2"/>
    <w:rPr>
      <w:rFonts w:asciiTheme="majorHAnsi" w:cstheme="majorBidi" w:eastAsiaTheme="majorEastAsia" w:hAnsiTheme="majorHAnsi"/>
      <w:color w:val="2f5496" w:themeColor="accent1" w:themeShade="0000BF"/>
      <w:sz w:val="32"/>
      <w:szCs w:val="32"/>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stellarindustries.com" TargetMode="External"/><Relationship Id="rId10" Type="http://schemas.openxmlformats.org/officeDocument/2006/relationships/hyperlink" Target="https://www.stellarindustries.com/product-category/service-truck-van-accessories/"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tellarindustries.com/products/" TargetMode="External"/><Relationship Id="rId15" Type="http://schemas.openxmlformats.org/officeDocument/2006/relationships/footer" Target="foot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stellarindustries.com/" TargetMode="External"/><Relationship Id="rId8" Type="http://schemas.openxmlformats.org/officeDocument/2006/relationships/hyperlink" Target="https://www.stellarindustries.com/product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http://www.stellarindust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ZCikjoBMmnjYL27cqIg7sax8NA==">CgMxLjA4AHIhMVNwTGZldjNFNnJWb3VjR1BsMkVXS3pyNWNIeUJnZy04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2022-05-05T19:25:00Z</dcterms:created>
  <dc:creator>Kelsey Meyer</dc:creator>
</cp:coreProperties>
</file>